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10800"/>
      </w:tblGrid>
      <w:tr w:rsidR="00604635" w:rsidTr="009B6726">
        <w:tc>
          <w:tcPr>
            <w:tcW w:w="10800" w:type="dxa"/>
          </w:tcPr>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ructure layout table"/>
            </w:tblPr>
            <w:tblGrid>
              <w:gridCol w:w="6714"/>
              <w:gridCol w:w="250"/>
              <w:gridCol w:w="3881"/>
            </w:tblGrid>
            <w:tr w:rsidR="00B305C9" w:rsidTr="00EB496D">
              <w:trPr>
                <w:trHeight w:val="2601"/>
              </w:trPr>
              <w:tc>
                <w:tcPr>
                  <w:tcW w:w="6714" w:type="dxa"/>
                  <w:shd w:val="clear" w:color="auto" w:fill="487F81" w:themeFill="accent1"/>
                  <w:vAlign w:val="center"/>
                </w:tcPr>
                <w:p w:rsidR="00604635" w:rsidRDefault="00B305C9" w:rsidP="00B305C9">
                  <w:pPr>
                    <w:pStyle w:val="Title"/>
                    <w:spacing w:after="240"/>
                  </w:pPr>
                  <w:bookmarkStart w:id="0" w:name="_GoBack"/>
                  <w:bookmarkEnd w:id="0"/>
                  <w:r w:rsidRPr="00B305C9">
                    <w:rPr>
                      <w:sz w:val="72"/>
                    </w:rPr>
                    <w:t>VWR Lab Supply &amp; Service Center</w:t>
                  </w:r>
                  <w:r w:rsidR="00A83F67" w:rsidRPr="00B305C9">
                    <w:rPr>
                      <w:sz w:val="72"/>
                    </w:rPr>
                    <w:t xml:space="preserve"> </w:t>
                  </w:r>
                </w:p>
              </w:tc>
              <w:tc>
                <w:tcPr>
                  <w:tcW w:w="250" w:type="dxa"/>
                  <w:vAlign w:val="center"/>
                </w:tcPr>
                <w:p w:rsidR="00604635" w:rsidRDefault="00604635">
                  <w:pPr>
                    <w:spacing w:after="240" w:line="259" w:lineRule="auto"/>
                  </w:pPr>
                </w:p>
              </w:tc>
              <w:tc>
                <w:tcPr>
                  <w:tcW w:w="3881" w:type="dxa"/>
                  <w:shd w:val="clear" w:color="auto" w:fill="D7E8E8" w:themeFill="accent1" w:themeFillTint="33"/>
                  <w:vAlign w:val="center"/>
                </w:tcPr>
                <w:p w:rsidR="00604635" w:rsidRPr="00B305C9" w:rsidRDefault="00B305C9">
                  <w:pPr>
                    <w:pStyle w:val="Subtitle"/>
                    <w:spacing w:after="240"/>
                    <w:rPr>
                      <w:sz w:val="32"/>
                    </w:rPr>
                  </w:pPr>
                  <w:r>
                    <w:rPr>
                      <w:rStyle w:val="Emphasis"/>
                      <w:sz w:val="32"/>
                    </w:rPr>
                    <w:t>King Life Sciences BLdg,</w:t>
                  </w:r>
                  <w:r w:rsidRPr="00B305C9">
                    <w:rPr>
                      <w:rStyle w:val="Emphasis"/>
                      <w:sz w:val="32"/>
                    </w:rPr>
                    <w:t xml:space="preserve"> Rm 1013</w:t>
                  </w:r>
                </w:p>
                <w:p w:rsidR="00604635" w:rsidRDefault="00A83F67">
                  <w:pPr>
                    <w:pStyle w:val="Subtitle"/>
                    <w:spacing w:after="240"/>
                  </w:pPr>
                  <w:r>
                    <w:sym w:font="Symbol" w:char="F0B7"/>
                  </w:r>
                </w:p>
                <w:p w:rsidR="00604635" w:rsidRDefault="00B305C9" w:rsidP="00B305C9">
                  <w:pPr>
                    <w:pStyle w:val="Subtitle"/>
                    <w:spacing w:after="240"/>
                  </w:pPr>
                  <w:r w:rsidRPr="00B305C9">
                    <w:rPr>
                      <w:sz w:val="32"/>
                    </w:rPr>
                    <w:t>Hours M-F 8:30-4:30, closed 1:15-2:00</w:t>
                  </w:r>
                </w:p>
              </w:tc>
            </w:tr>
            <w:tr w:rsidR="00B305C9" w:rsidTr="00EB496D">
              <w:trPr>
                <w:trHeight w:val="3656"/>
              </w:trPr>
              <w:tc>
                <w:tcPr>
                  <w:tcW w:w="6714" w:type="dxa"/>
                  <w:tcMar>
                    <w:top w:w="259" w:type="dxa"/>
                    <w:bottom w:w="576" w:type="dxa"/>
                  </w:tcMar>
                </w:tcPr>
                <w:p w:rsidR="00604635" w:rsidRDefault="00B305C9">
                  <w:r w:rsidRPr="00B305C9">
                    <w:rPr>
                      <w:noProof/>
                      <w:lang w:eastAsia="en-US"/>
                    </w:rPr>
                    <w:drawing>
                      <wp:inline distT="0" distB="0" distL="0" distR="0" wp14:anchorId="0ABB3B0F" wp14:editId="4BD5649F">
                        <wp:extent cx="4210692" cy="2368700"/>
                        <wp:effectExtent l="0" t="0" r="0" b="0"/>
                        <wp:docPr id="229" name="Picture 229" descr="C:\Users\lynn.moore\AppData\Local\Microsoft\Windows\Temporary Internet Files\Content.Outlook\85L5VV8K\FSU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moore\AppData\Local\Microsoft\Windows\Temporary Internet Files\Content.Outlook\85L5VV8K\FSU 1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5511" cy="2405163"/>
                                </a:xfrm>
                                <a:prstGeom prst="rect">
                                  <a:avLst/>
                                </a:prstGeom>
                                <a:noFill/>
                                <a:ln>
                                  <a:noFill/>
                                </a:ln>
                              </pic:spPr>
                            </pic:pic>
                          </a:graphicData>
                        </a:graphic>
                      </wp:inline>
                    </w:drawing>
                  </w:r>
                </w:p>
              </w:tc>
              <w:tc>
                <w:tcPr>
                  <w:tcW w:w="250" w:type="dxa"/>
                  <w:tcMar>
                    <w:top w:w="259" w:type="dxa"/>
                    <w:bottom w:w="576" w:type="dxa"/>
                  </w:tcMar>
                </w:tcPr>
                <w:p w:rsidR="00604635" w:rsidRDefault="00604635"/>
              </w:tc>
              <w:tc>
                <w:tcPr>
                  <w:tcW w:w="3881" w:type="dxa"/>
                  <w:tcMar>
                    <w:top w:w="259" w:type="dxa"/>
                    <w:bottom w:w="576" w:type="dxa"/>
                  </w:tcMar>
                </w:tcPr>
                <w:p w:rsidR="00604635" w:rsidRDefault="00B305C9">
                  <w:r w:rsidRPr="00B305C9">
                    <w:rPr>
                      <w:noProof/>
                      <w:lang w:eastAsia="en-US"/>
                    </w:rPr>
                    <w:drawing>
                      <wp:inline distT="0" distB="0" distL="0" distR="0" wp14:anchorId="54820E1D" wp14:editId="1C644D06">
                        <wp:extent cx="2456481" cy="2343483"/>
                        <wp:effectExtent l="0" t="0" r="1270" b="0"/>
                        <wp:docPr id="230" name="Picture 230" descr="C:\Users\lynn.moore\Pictures\vwr 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moore\Pictures\vwr tub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643" cy="2402785"/>
                                </a:xfrm>
                                <a:prstGeom prst="rect">
                                  <a:avLst/>
                                </a:prstGeom>
                                <a:noFill/>
                                <a:ln>
                                  <a:noFill/>
                                </a:ln>
                              </pic:spPr>
                            </pic:pic>
                          </a:graphicData>
                        </a:graphic>
                      </wp:inline>
                    </w:drawing>
                  </w:r>
                </w:p>
              </w:tc>
            </w:tr>
            <w:tr w:rsidR="00B305C9" w:rsidTr="0034368A">
              <w:trPr>
                <w:trHeight w:val="3501"/>
              </w:trPr>
              <w:tc>
                <w:tcPr>
                  <w:tcW w:w="6714" w:type="dxa"/>
                </w:tcPr>
                <w:p w:rsidR="00B305C9" w:rsidRDefault="00B305C9" w:rsidP="00B305C9">
                  <w:pPr>
                    <w:pStyle w:val="Heading3"/>
                    <w:outlineLvl w:val="2"/>
                  </w:pPr>
                  <w:r>
                    <w:t>Benefits &amp; Products</w:t>
                  </w:r>
                </w:p>
                <w:p w:rsidR="008D4F70" w:rsidRPr="00337FD5" w:rsidRDefault="0034368A" w:rsidP="008D4F70">
                  <w:pPr>
                    <w:pStyle w:val="MenuText"/>
                    <w:rPr>
                      <w:color w:val="auto"/>
                      <w:sz w:val="24"/>
                      <w:szCs w:val="24"/>
                    </w:rPr>
                  </w:pPr>
                  <w:r w:rsidRPr="00337FD5">
                    <w:rPr>
                      <w:color w:val="auto"/>
                      <w:sz w:val="24"/>
                      <w:szCs w:val="24"/>
                    </w:rPr>
                    <w:t>Products In Stock:</w:t>
                  </w:r>
                  <w:r w:rsidR="008D4F70" w:rsidRPr="00337FD5">
                    <w:rPr>
                      <w:color w:val="auto"/>
                      <w:sz w:val="24"/>
                      <w:szCs w:val="24"/>
                    </w:rPr>
                    <w:t xml:space="preserve"> Filtration, Culture Tubes, Multi-Well Dishes, FBS, Centrifuge Tubes, Universal Tips, Filter Tips, Safety Supplies and much, much more!   </w:t>
                  </w:r>
                </w:p>
                <w:p w:rsidR="00604635" w:rsidRDefault="0034368A" w:rsidP="00B305C9">
                  <w:r>
                    <w:t>Full List: (Link to be inserted)</w:t>
                  </w:r>
                </w:p>
                <w:p w:rsidR="00604635" w:rsidRDefault="00B305C9">
                  <w:pPr>
                    <w:pStyle w:val="Heading3"/>
                    <w:outlineLvl w:val="2"/>
                  </w:pPr>
                  <w:r>
                    <w:t>How Do I Place an Order</w:t>
                  </w:r>
                  <w:r w:rsidR="0034368A">
                    <w:t>?</w:t>
                  </w:r>
                </w:p>
                <w:p w:rsidR="00604635" w:rsidRDefault="0034368A" w:rsidP="0034368A">
                  <w:r w:rsidRPr="00EB496D">
                    <w:rPr>
                      <w:b/>
                      <w:i/>
                    </w:rPr>
                    <w:t>Storefront Orders</w:t>
                  </w:r>
                  <w:r>
                    <w:t>: Come by the storeroom and pick out your products, log into SpearMart</w:t>
                  </w:r>
                  <w:r w:rsidR="00DA3C2A">
                    <w:t>/</w:t>
                  </w:r>
                  <w:r w:rsidR="00EB496D">
                    <w:t xml:space="preserve">VWR Storeroom </w:t>
                  </w:r>
                  <w:r w:rsidR="009B6726">
                    <w:t>Punch-out</w:t>
                  </w:r>
                  <w:r w:rsidR="00EB496D">
                    <w:t>. C</w:t>
                  </w:r>
                  <w:r>
                    <w:t>reate a shopping basket of the items you picked up, submit for approval</w:t>
                  </w:r>
                  <w:r w:rsidR="00912B2B">
                    <w:t xml:space="preserve"> OR use your p-card at time of purchase.</w:t>
                  </w:r>
                </w:p>
                <w:p w:rsidR="00EB496D" w:rsidRDefault="0034368A" w:rsidP="0034368A">
                  <w:r w:rsidRPr="00EB496D">
                    <w:rPr>
                      <w:b/>
                      <w:i/>
                    </w:rPr>
                    <w:t>Lab Orders</w:t>
                  </w:r>
                  <w:r>
                    <w:t xml:space="preserve">: Don’t </w:t>
                  </w:r>
                  <w:r w:rsidR="00EB496D">
                    <w:t>have time</w:t>
                  </w:r>
                  <w:r>
                    <w:t>? Place your order in</w:t>
                  </w:r>
                  <w:r w:rsidR="00DA3C2A">
                    <w:t xml:space="preserve"> SpearMart/</w:t>
                  </w:r>
                  <w:r w:rsidR="00EB496D">
                    <w:t xml:space="preserve">VWR Storeroom </w:t>
                  </w:r>
                  <w:r w:rsidR="009B6726">
                    <w:t>Punch-out</w:t>
                  </w:r>
                  <w:r w:rsidR="00EB496D">
                    <w:t xml:space="preserve"> using </w:t>
                  </w:r>
                  <w:r w:rsidR="00DA3C2A">
                    <w:t xml:space="preserve">the </w:t>
                  </w:r>
                  <w:r w:rsidR="00EB496D">
                    <w:t>Custom Catalog</w:t>
                  </w:r>
                  <w:r w:rsidR="00DA3C2A">
                    <w:t xml:space="preserve"> for </w:t>
                  </w:r>
                  <w:r w:rsidR="009B6726">
                    <w:t>In Stock</w:t>
                  </w:r>
                  <w:r w:rsidR="00DA3C2A">
                    <w:t xml:space="preserve"> Items</w:t>
                  </w:r>
                  <w:r w:rsidR="00EB496D">
                    <w:t>, we will notify when it is ready for pick up.</w:t>
                  </w:r>
                </w:p>
                <w:p w:rsidR="00EB496D" w:rsidRPr="00EB496D" w:rsidRDefault="00EB496D" w:rsidP="0034368A">
                  <w:r w:rsidRPr="00EB496D">
                    <w:rPr>
                      <w:b/>
                    </w:rPr>
                    <w:t>Non Stock Orders:</w:t>
                  </w:r>
                  <w:r>
                    <w:rPr>
                      <w:b/>
                    </w:rPr>
                    <w:t xml:space="preserve"> </w:t>
                  </w:r>
                  <w:r>
                    <w:t xml:space="preserve">Need extra product not available in the storeroom? Order while you are in the storeroom and bundle with your storeroom order - </w:t>
                  </w:r>
                  <w:r w:rsidR="008D4F70">
                    <w:t>it automatically w</w:t>
                  </w:r>
                  <w:r>
                    <w:t xml:space="preserve">ill </w:t>
                  </w:r>
                  <w:r w:rsidR="008D4F70">
                    <w:t>deliver</w:t>
                  </w:r>
                  <w:r>
                    <w:t xml:space="preserve"> to your lab.</w:t>
                  </w:r>
                </w:p>
                <w:p w:rsidR="0034368A" w:rsidRDefault="0034368A" w:rsidP="0034368A">
                  <w:r>
                    <w:t xml:space="preserve"> </w:t>
                  </w:r>
                </w:p>
              </w:tc>
              <w:tc>
                <w:tcPr>
                  <w:tcW w:w="250" w:type="dxa"/>
                </w:tcPr>
                <w:p w:rsidR="00604635" w:rsidRDefault="00604635">
                  <w:pPr>
                    <w:spacing w:after="240" w:line="259" w:lineRule="auto"/>
                  </w:pPr>
                </w:p>
              </w:tc>
              <w:tc>
                <w:tcPr>
                  <w:tcW w:w="3881" w:type="dxa"/>
                </w:tcPr>
                <w:p w:rsidR="00604635" w:rsidRPr="00B305C9" w:rsidRDefault="00604635">
                  <w:pPr>
                    <w:pStyle w:val="Heading1"/>
                    <w:outlineLvl w:val="0"/>
                  </w:pPr>
                </w:p>
                <w:p w:rsidR="00604635" w:rsidRPr="00B305C9" w:rsidRDefault="00B305C9">
                  <w:pPr>
                    <w:pStyle w:val="Heading4"/>
                    <w:outlineLvl w:val="3"/>
                  </w:pPr>
                  <w:r w:rsidRPr="00B305C9">
                    <w:t>Contact</w:t>
                  </w:r>
                </w:p>
                <w:p w:rsidR="00DA3C2A" w:rsidRDefault="00DA3C2A" w:rsidP="00DA3C2A">
                  <w:pPr>
                    <w:pStyle w:val="MenuText"/>
                    <w:spacing w:line="240" w:lineRule="auto"/>
                    <w:rPr>
                      <w:bCs/>
                      <w:color w:val="auto"/>
                    </w:rPr>
                  </w:pPr>
                </w:p>
                <w:p w:rsidR="0034368A" w:rsidRPr="00DA3C2A" w:rsidRDefault="0034368A" w:rsidP="00DA3C2A">
                  <w:pPr>
                    <w:pStyle w:val="MenuText"/>
                    <w:spacing w:before="0" w:line="240" w:lineRule="auto"/>
                    <w:rPr>
                      <w:bCs/>
                      <w:color w:val="auto"/>
                      <w:sz w:val="24"/>
                      <w:szCs w:val="24"/>
                    </w:rPr>
                  </w:pPr>
                  <w:r w:rsidRPr="00DA3C2A">
                    <w:rPr>
                      <w:bCs/>
                      <w:color w:val="auto"/>
                      <w:sz w:val="24"/>
                      <w:szCs w:val="24"/>
                    </w:rPr>
                    <w:t>Supply Room Manager</w:t>
                  </w:r>
                </w:p>
                <w:p w:rsidR="00DA3C2A" w:rsidRDefault="00B305C9" w:rsidP="00DA3C2A">
                  <w:pPr>
                    <w:pStyle w:val="MenuText"/>
                    <w:spacing w:before="0" w:line="240" w:lineRule="auto"/>
                    <w:rPr>
                      <w:bCs/>
                      <w:color w:val="auto"/>
                      <w:sz w:val="22"/>
                    </w:rPr>
                  </w:pPr>
                  <w:r w:rsidRPr="00DA3C2A">
                    <w:rPr>
                      <w:bCs/>
                      <w:color w:val="auto"/>
                      <w:sz w:val="22"/>
                    </w:rPr>
                    <w:t>Karl Bedsole</w:t>
                  </w:r>
                </w:p>
                <w:p w:rsidR="00B305C9" w:rsidRPr="00B305C9" w:rsidRDefault="00B305C9" w:rsidP="00DA3C2A">
                  <w:pPr>
                    <w:pStyle w:val="MenuText"/>
                    <w:spacing w:before="0" w:line="240" w:lineRule="auto"/>
                    <w:rPr>
                      <w:bCs/>
                      <w:color w:val="auto"/>
                    </w:rPr>
                  </w:pPr>
                  <w:r w:rsidRPr="00B305C9">
                    <w:rPr>
                      <w:bCs/>
                      <w:color w:val="auto"/>
                    </w:rPr>
                    <w:t>Office: 850-644-6778, Cell: 850-556-9295</w:t>
                  </w:r>
                </w:p>
                <w:p w:rsidR="00604635" w:rsidRDefault="000A4E9A" w:rsidP="00DA3C2A">
                  <w:pPr>
                    <w:pStyle w:val="Phone"/>
                    <w:rPr>
                      <w:bCs/>
                      <w:sz w:val="20"/>
                    </w:rPr>
                  </w:pPr>
                  <w:hyperlink r:id="rId8" w:history="1">
                    <w:r w:rsidR="0034368A" w:rsidRPr="000C096A">
                      <w:rPr>
                        <w:rStyle w:val="Hyperlink"/>
                        <w:bCs/>
                        <w:sz w:val="20"/>
                      </w:rPr>
                      <w:t>Karl.bedsole@vwr.com</w:t>
                    </w:r>
                  </w:hyperlink>
                </w:p>
                <w:p w:rsidR="0034368A" w:rsidRDefault="0034368A" w:rsidP="0034368A"/>
                <w:p w:rsidR="0034368A" w:rsidRDefault="0034368A" w:rsidP="0034368A">
                  <w:r>
                    <w:t>VWR Representative</w:t>
                  </w:r>
                </w:p>
                <w:p w:rsidR="0034368A" w:rsidRPr="00DA3C2A" w:rsidRDefault="0034368A" w:rsidP="0034368A">
                  <w:pPr>
                    <w:rPr>
                      <w:sz w:val="22"/>
                    </w:rPr>
                  </w:pPr>
                  <w:r w:rsidRPr="00DA3C2A">
                    <w:rPr>
                      <w:sz w:val="22"/>
                    </w:rPr>
                    <w:t>Gustavo Galdo</w:t>
                  </w:r>
                </w:p>
                <w:p w:rsidR="00DA3C2A" w:rsidRPr="0034368A" w:rsidRDefault="00DA3C2A" w:rsidP="0034368A">
                  <w:r>
                    <w:rPr>
                      <w:rFonts w:ascii="Arial" w:hAnsi="Arial" w:cs="Arial"/>
                      <w:color w:val="1F497D"/>
                      <w:sz w:val="20"/>
                      <w:szCs w:val="20"/>
                    </w:rPr>
                    <w:t>Cell: 678-316-9306</w:t>
                  </w:r>
                  <w:r>
                    <w:rPr>
                      <w:rFonts w:ascii="Arial" w:hAnsi="Arial" w:cs="Arial"/>
                      <w:color w:val="1F497D"/>
                      <w:sz w:val="20"/>
                      <w:szCs w:val="20"/>
                    </w:rPr>
                    <w:br/>
                    <w:t>Email:</w:t>
                  </w:r>
                  <w:r>
                    <w:rPr>
                      <w:rFonts w:ascii="Arial" w:hAnsi="Arial" w:cs="Arial"/>
                      <w:color w:val="1F4E79"/>
                      <w:sz w:val="20"/>
                      <w:szCs w:val="20"/>
                    </w:rPr>
                    <w:t xml:space="preserve"> </w:t>
                  </w:r>
                  <w:hyperlink r:id="rId9" w:history="1">
                    <w:r w:rsidRPr="000C096A">
                      <w:rPr>
                        <w:rStyle w:val="Hyperlink"/>
                        <w:rFonts w:ascii="Arial" w:hAnsi="Arial" w:cs="Arial"/>
                        <w:sz w:val="20"/>
                        <w:szCs w:val="20"/>
                      </w:rPr>
                      <w:t>Gustavo.Galdo@vwr.com</w:t>
                    </w:r>
                  </w:hyperlink>
                </w:p>
              </w:tc>
            </w:tr>
          </w:tbl>
          <w:p w:rsidR="00604635" w:rsidRDefault="00604635"/>
        </w:tc>
      </w:tr>
    </w:tbl>
    <w:p w:rsidR="009B6726" w:rsidRDefault="009B6726" w:rsidP="009B6726">
      <w:pPr>
        <w:pStyle w:val="Heading3"/>
      </w:pPr>
      <w:r>
        <w:t>What is the Cost of Products? Do I pay extra or any fees?</w:t>
      </w:r>
    </w:p>
    <w:p w:rsidR="009B6726" w:rsidRDefault="009B6726" w:rsidP="009B6726">
      <w:r>
        <w:t xml:space="preserve">The price for products is the same as you currently pay through VWR. We do not charge hazard, dry ice or any other fees for products in the storeroom. There is no minimum order.  </w:t>
      </w:r>
    </w:p>
    <w:p w:rsidR="00B305C9" w:rsidRDefault="00B305C9" w:rsidP="00B305C9">
      <w:pPr>
        <w:pStyle w:val="Heading3"/>
      </w:pPr>
      <w:r>
        <w:t>How Will I be Billed</w:t>
      </w:r>
      <w:r w:rsidR="0034368A">
        <w:t>?</w:t>
      </w:r>
    </w:p>
    <w:p w:rsidR="00B305C9" w:rsidRDefault="008D4F70" w:rsidP="00B305C9">
      <w:r>
        <w:t>Once you create your cart in SpearMart, standard approvals will be completed. You do not need to have approvals to take</w:t>
      </w:r>
      <w:r w:rsidR="00DA3C2A">
        <w:t xml:space="preserve"> or pick up</w:t>
      </w:r>
      <w:r>
        <w:t xml:space="preserve"> your materials. </w:t>
      </w:r>
      <w:r w:rsidR="00DA3C2A">
        <w:t>Invoicing will be the same as standard orders and will be paid electronically to VWR.</w:t>
      </w:r>
    </w:p>
    <w:p w:rsidR="00B305C9" w:rsidRDefault="00B305C9" w:rsidP="00B305C9">
      <w:pPr>
        <w:pStyle w:val="Heading3"/>
      </w:pPr>
      <w:r>
        <w:lastRenderedPageBreak/>
        <w:t>How can I get a new item in the Storeroom</w:t>
      </w:r>
      <w:r w:rsidR="0034368A">
        <w:t>?</w:t>
      </w:r>
    </w:p>
    <w:p w:rsidR="00B305C9" w:rsidRDefault="00B305C9" w:rsidP="00B305C9">
      <w:r>
        <w:t xml:space="preserve">Contact Karl or Gustavo and provide the product number and quantity you would like to have in place. </w:t>
      </w:r>
      <w:r w:rsidR="00DA3C2A">
        <w:t>They will order it and place it in stock.</w:t>
      </w:r>
    </w:p>
    <w:p w:rsidR="0034368A" w:rsidRDefault="00DA3C2A" w:rsidP="0034368A">
      <w:pPr>
        <w:pStyle w:val="Heading3"/>
      </w:pPr>
      <w:r>
        <w:t>Do you Offer Chemicals</w:t>
      </w:r>
      <w:r w:rsidR="0034368A">
        <w:t>?</w:t>
      </w:r>
    </w:p>
    <w:p w:rsidR="0034368A" w:rsidRDefault="00DA3C2A" w:rsidP="0034368A">
      <w:r>
        <w:t xml:space="preserve">At this </w:t>
      </w:r>
      <w:r w:rsidR="009B6726">
        <w:t>time,</w:t>
      </w:r>
      <w:r>
        <w:t xml:space="preserve"> we do not offer chemicals due to cross campus transportation restrictions. However, you may place your regular order with VWR for desk top delivery. If there is a chemical you order regularly – let us know and we will stock it in our Georgia Warehouse for easy next day delivery. We can also help you set up In Lab stocking of chemicals. </w:t>
      </w:r>
    </w:p>
    <w:p w:rsidR="00DA3C2A" w:rsidRDefault="00DA3C2A" w:rsidP="00DA3C2A">
      <w:pPr>
        <w:pStyle w:val="Heading3"/>
      </w:pPr>
      <w:r>
        <w:t>I work in the King building and usually pick up my non VWR packages in the storeroom – will that change?</w:t>
      </w:r>
    </w:p>
    <w:p w:rsidR="00DA3C2A" w:rsidRDefault="00DA3C2A" w:rsidP="00DA3C2A">
      <w:r>
        <w:t xml:space="preserve">No. However Karl/VWR will </w:t>
      </w:r>
      <w:r w:rsidR="00912B2B">
        <w:t xml:space="preserve">be </w:t>
      </w:r>
      <w:r>
        <w:t xml:space="preserve">the one notifying you that you have a package and assisting you will pick up and signing the package out. You will receive an email notification when products arrive. </w:t>
      </w:r>
    </w:p>
    <w:p w:rsidR="009B6726" w:rsidRDefault="009B6726" w:rsidP="009B6726">
      <w:pPr>
        <w:pStyle w:val="Heading3"/>
      </w:pPr>
      <w:r>
        <w:t>Why are there two VWR Punch-out?</w:t>
      </w:r>
    </w:p>
    <w:p w:rsidR="009B6726" w:rsidRDefault="009B6726" w:rsidP="009B6726">
      <w:r>
        <w:t xml:space="preserve">The VWR Storeroom punch-out (look for the </w:t>
      </w:r>
      <w:r w:rsidRPr="008F4DC2">
        <w:rPr>
          <w:noProof/>
          <w:lang w:eastAsia="en-US"/>
        </w:rPr>
        <w:drawing>
          <wp:inline distT="0" distB="0" distL="0" distR="0" wp14:anchorId="10EFA9F3" wp14:editId="55577F88">
            <wp:extent cx="387223" cy="223862"/>
            <wp:effectExtent l="0" t="0" r="0" b="5080"/>
            <wp:docPr id="98" name="Picture 40"/>
            <wp:cNvGraphicFramePr/>
            <a:graphic xmlns:a="http://schemas.openxmlformats.org/drawingml/2006/main">
              <a:graphicData uri="http://schemas.openxmlformats.org/drawingml/2006/picture">
                <pic:pic xmlns:pic="http://schemas.openxmlformats.org/drawingml/2006/picture">
                  <pic:nvPicPr>
                    <pic:cNvPr id="41" name="Picture 40"/>
                    <pic:cNvPicPr/>
                  </pic:nvPicPr>
                  <pic:blipFill>
                    <a:blip r:embed="rId10" cstate="print"/>
                    <a:srcRect/>
                    <a:stretch>
                      <a:fillRect/>
                    </a:stretch>
                  </pic:blipFill>
                  <pic:spPr bwMode="auto">
                    <a:xfrm>
                      <a:off x="0" y="0"/>
                      <a:ext cx="387223" cy="223862"/>
                    </a:xfrm>
                    <a:prstGeom prst="rect">
                      <a:avLst/>
                    </a:prstGeom>
                    <a:noFill/>
                    <a:ln w="9525">
                      <a:noFill/>
                      <a:miter lim="800000"/>
                      <a:headEnd/>
                      <a:tailEnd/>
                    </a:ln>
                  </pic:spPr>
                </pic:pic>
              </a:graphicData>
            </a:graphic>
          </wp:inline>
        </w:drawing>
      </w:r>
      <w:r>
        <w:t xml:space="preserve">symbol) is specific to the storeroom. This allows for tracking of storeroom only orders. All products are available on both sites. We will only use the Storeroom punch-out in the supply </w:t>
      </w:r>
      <w:r w:rsidR="00912B2B">
        <w:t>center. If you order from the “</w:t>
      </w:r>
      <w:r>
        <w:t>wrong” punch-out in your lab, just give us a call, we can help!</w:t>
      </w:r>
    </w:p>
    <w:p w:rsidR="0034368A" w:rsidRDefault="0034368A" w:rsidP="00B305C9"/>
    <w:sectPr w:rsidR="0034368A" w:rsidSect="00B305C9">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42" w:rsidRDefault="00345042">
      <w:pPr>
        <w:spacing w:after="0" w:line="240" w:lineRule="auto"/>
      </w:pPr>
      <w:r>
        <w:separator/>
      </w:r>
    </w:p>
  </w:endnote>
  <w:endnote w:type="continuationSeparator" w:id="0">
    <w:p w:rsidR="00345042" w:rsidRDefault="0034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42" w:rsidRDefault="00345042">
      <w:pPr>
        <w:spacing w:after="0" w:line="240" w:lineRule="auto"/>
      </w:pPr>
      <w:r>
        <w:separator/>
      </w:r>
    </w:p>
  </w:footnote>
  <w:footnote w:type="continuationSeparator" w:id="0">
    <w:p w:rsidR="00345042" w:rsidRDefault="00345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C9"/>
    <w:rsid w:val="000A4E9A"/>
    <w:rsid w:val="00337FD5"/>
    <w:rsid w:val="0034368A"/>
    <w:rsid w:val="00345042"/>
    <w:rsid w:val="00604635"/>
    <w:rsid w:val="00727DF7"/>
    <w:rsid w:val="008D4F70"/>
    <w:rsid w:val="00912B2B"/>
    <w:rsid w:val="009B6726"/>
    <w:rsid w:val="00A83F67"/>
    <w:rsid w:val="00B305C9"/>
    <w:rsid w:val="00C4403D"/>
    <w:rsid w:val="00DA3C2A"/>
    <w:rsid w:val="00EB496D"/>
    <w:rsid w:val="00F1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FFE4FD7-9B73-4613-9D2A-7560E70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487F81" w:themeColor="accent1"/>
      <w:sz w:val="48"/>
      <w:szCs w:val="32"/>
    </w:rPr>
  </w:style>
  <w:style w:type="paragraph" w:styleId="Heading2">
    <w:name w:val="heading 2"/>
    <w:basedOn w:val="Normal"/>
    <w:next w:val="Normal"/>
    <w:link w:val="Heading2Char"/>
    <w:uiPriority w:val="9"/>
    <w:unhideWhenUsed/>
    <w:qFormat/>
    <w:pPr>
      <w:keepNext/>
      <w:keepLines/>
      <w:spacing w:line="240" w:lineRule="auto"/>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pPr>
      <w:keepNext/>
      <w:keepLines/>
      <w:spacing w:before="360" w:after="0" w:line="240" w:lineRule="auto"/>
      <w:outlineLvl w:val="2"/>
    </w:pPr>
    <w:rPr>
      <w:rFonts w:asciiTheme="majorHAnsi" w:eastAsiaTheme="majorEastAsia" w:hAnsiTheme="majorHAnsi" w:cstheme="majorBidi"/>
      <w:color w:val="487F81" w:themeColor="accent1"/>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E6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87F81" w:themeColor="accent1"/>
      <w:sz w:val="48"/>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87F81" w:themeColor="accent1"/>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character" w:styleId="Emphasis">
    <w:name w:val="Emphasis"/>
    <w:basedOn w:val="DefaultParagraphFont"/>
    <w:uiPriority w:val="3"/>
    <w:unhideWhenUsed/>
    <w:qFormat/>
    <w:rsid w:val="00B305C9"/>
    <w:rPr>
      <w:i/>
      <w:iCs/>
    </w:rPr>
  </w:style>
  <w:style w:type="paragraph" w:customStyle="1" w:styleId="MenuText">
    <w:name w:val="Menu Text"/>
    <w:basedOn w:val="Normal"/>
    <w:uiPriority w:val="1"/>
    <w:qFormat/>
    <w:rsid w:val="00B305C9"/>
    <w:pPr>
      <w:spacing w:before="60" w:after="0" w:line="312" w:lineRule="auto"/>
    </w:pPr>
    <w:rPr>
      <w:color w:val="9ECAC3" w:themeColor="text2" w:themeTint="66"/>
      <w:sz w:val="18"/>
      <w:szCs w:val="18"/>
    </w:rPr>
  </w:style>
  <w:style w:type="character" w:styleId="Hyperlink">
    <w:name w:val="Hyperlink"/>
    <w:basedOn w:val="DefaultParagraphFont"/>
    <w:uiPriority w:val="99"/>
    <w:unhideWhenUsed/>
    <w:rsid w:val="0034368A"/>
    <w:rPr>
      <w:color w:val="0563C1" w:themeColor="hyperlink"/>
      <w:u w:val="single"/>
    </w:rPr>
  </w:style>
  <w:style w:type="paragraph" w:styleId="BalloonText">
    <w:name w:val="Balloon Text"/>
    <w:basedOn w:val="Normal"/>
    <w:link w:val="BalloonTextChar"/>
    <w:uiPriority w:val="99"/>
    <w:semiHidden/>
    <w:unhideWhenUsed/>
    <w:rsid w:val="0072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bedsole@vwr.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mailto:Gustavo.Galdo@vw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moore\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Flyer.dotx</Template>
  <TotalTime>0</TotalTime>
  <Pages>2</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Moore</dc:creator>
  <cp:lastModifiedBy>Ian Robbins</cp:lastModifiedBy>
  <cp:revision>2</cp:revision>
  <dcterms:created xsi:type="dcterms:W3CDTF">2016-12-21T16:58:00Z</dcterms:created>
  <dcterms:modified xsi:type="dcterms:W3CDTF">2016-12-21T16:58:00Z</dcterms:modified>
</cp:coreProperties>
</file>